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4D" w:rsidRDefault="0039174D" w:rsidP="0039174D">
      <w:pPr>
        <w:autoSpaceDE w:val="0"/>
        <w:autoSpaceDN w:val="0"/>
        <w:adjustRightInd w:val="0"/>
        <w:spacing w:after="0" w:line="240" w:lineRule="auto"/>
        <w:jc w:val="right"/>
        <w:outlineLvl w:val="0"/>
        <w:rPr>
          <w:rFonts w:ascii="Arial" w:hAnsi="Arial" w:cs="Arial"/>
          <w:sz w:val="20"/>
          <w:szCs w:val="20"/>
        </w:rPr>
      </w:pPr>
      <w:bookmarkStart w:id="0" w:name="_GoBack"/>
      <w:r>
        <w:rPr>
          <w:rFonts w:ascii="Arial" w:hAnsi="Arial" w:cs="Arial"/>
          <w:sz w:val="20"/>
          <w:szCs w:val="20"/>
        </w:rPr>
        <w:t>ПРИЛОЖЕНИЕ 53</w:t>
      </w:r>
    </w:p>
    <w:p w:rsidR="0039174D" w:rsidRDefault="0039174D" w:rsidP="003917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комитета</w:t>
      </w:r>
    </w:p>
    <w:p w:rsidR="0039174D" w:rsidRDefault="0039174D" w:rsidP="003917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социальной защите населения</w:t>
      </w:r>
    </w:p>
    <w:p w:rsidR="0039174D" w:rsidRDefault="0039174D" w:rsidP="003917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39174D" w:rsidRDefault="0039174D" w:rsidP="003917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31.01.2020 N 5</w:t>
      </w:r>
    </w:p>
    <w:p w:rsidR="0039174D" w:rsidRDefault="0039174D" w:rsidP="0039174D">
      <w:pPr>
        <w:autoSpaceDE w:val="0"/>
        <w:autoSpaceDN w:val="0"/>
        <w:adjustRightInd w:val="0"/>
        <w:spacing w:after="0" w:line="240" w:lineRule="auto"/>
        <w:jc w:val="right"/>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НА ТЕРРИТОРИИ ЛЕНИНГРАДСКОЙ ОБЛАСТИ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ПО ПРЕДОСТАВЛЕНИЮ КОМПЕНСАЦИИ ЧАСТИ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СТОИМОСТИ ОБУЧЕНИЯ ДЕТЕЙ ПО ОБРАЗОВАТЕЛЬНЫМ ПРОГРАММАМ</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СРЕДНЕГО ПРОФЕССИОНАЛЬНОГО ОБРАЗОВАНИЯ НА ПЛАТНОЙ ОСНОВЕ</w:t>
      </w:r>
    </w:p>
    <w:p w:rsidR="0039174D" w:rsidRDefault="0039174D" w:rsidP="0039174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9174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9174D" w:rsidRDefault="0039174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9174D" w:rsidRDefault="0039174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9174D" w:rsidRDefault="0039174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9174D" w:rsidRDefault="0039174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4" w:history="1">
              <w:r>
                <w:rPr>
                  <w:rFonts w:ascii="Arial" w:hAnsi="Arial" w:cs="Arial"/>
                  <w:color w:val="0000FF"/>
                  <w:sz w:val="20"/>
                  <w:szCs w:val="20"/>
                </w:rPr>
                <w:t>Приказом</w:t>
              </w:r>
            </w:hyperlink>
            <w:r>
              <w:rPr>
                <w:rFonts w:ascii="Arial" w:hAnsi="Arial" w:cs="Arial"/>
                <w:color w:val="392C69"/>
                <w:sz w:val="20"/>
                <w:szCs w:val="20"/>
              </w:rPr>
              <w:t xml:space="preserve"> комитета по социальной защите населения Ленинградской</w:t>
            </w:r>
          </w:p>
          <w:p w:rsidR="0039174D" w:rsidRDefault="0039174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08.09.2023 N 04-61)</w:t>
            </w:r>
          </w:p>
        </w:tc>
        <w:tc>
          <w:tcPr>
            <w:tcW w:w="113" w:type="dxa"/>
            <w:shd w:val="clear" w:color="auto" w:fill="F4F3F8"/>
            <w:tcMar>
              <w:top w:w="0" w:type="dxa"/>
              <w:left w:w="0" w:type="dxa"/>
              <w:bottom w:w="0" w:type="dxa"/>
              <w:right w:w="0" w:type="dxa"/>
            </w:tcMar>
          </w:tcPr>
          <w:p w:rsidR="0039174D" w:rsidRDefault="0039174D">
            <w:pPr>
              <w:autoSpaceDE w:val="0"/>
              <w:autoSpaceDN w:val="0"/>
              <w:adjustRightInd w:val="0"/>
              <w:spacing w:after="0" w:line="240" w:lineRule="auto"/>
              <w:jc w:val="center"/>
              <w:rPr>
                <w:rFonts w:ascii="Arial" w:hAnsi="Arial" w:cs="Arial"/>
                <w:color w:val="392C69"/>
                <w:sz w:val="20"/>
                <w:szCs w:val="20"/>
              </w:rPr>
            </w:pPr>
          </w:p>
        </w:tc>
      </w:tr>
    </w:tbl>
    <w:p w:rsidR="0039174D" w:rsidRDefault="0039174D" w:rsidP="0039174D">
      <w:pPr>
        <w:autoSpaceDE w:val="0"/>
        <w:autoSpaceDN w:val="0"/>
        <w:adjustRightInd w:val="0"/>
        <w:spacing w:after="0" w:line="240" w:lineRule="auto"/>
        <w:jc w:val="center"/>
        <w:rPr>
          <w:rFonts w:ascii="Arial" w:hAnsi="Arial" w:cs="Arial"/>
          <w:sz w:val="20"/>
          <w:szCs w:val="20"/>
        </w:rPr>
      </w:pPr>
    </w:p>
    <w:p w:rsidR="0039174D" w:rsidRDefault="0039174D" w:rsidP="003917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предоставление компенсации части</w:t>
      </w:r>
    </w:p>
    <w:p w:rsidR="0039174D" w:rsidRDefault="0039174D" w:rsidP="003917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стоимости обучения детей по образовательным программам</w:t>
      </w:r>
    </w:p>
    <w:p w:rsidR="0039174D" w:rsidRDefault="0039174D" w:rsidP="003917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среднего профессионального образования на платной основе)</w:t>
      </w:r>
    </w:p>
    <w:p w:rsidR="0039174D" w:rsidRDefault="0039174D" w:rsidP="003917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39174D" w:rsidRDefault="0039174D" w:rsidP="0039174D">
      <w:pPr>
        <w:autoSpaceDE w:val="0"/>
        <w:autoSpaceDN w:val="0"/>
        <w:adjustRightInd w:val="0"/>
        <w:spacing w:after="0" w:line="240" w:lineRule="auto"/>
        <w:jc w:val="center"/>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39174D" w:rsidRDefault="0039174D" w:rsidP="0039174D">
      <w:pPr>
        <w:autoSpaceDE w:val="0"/>
        <w:autoSpaceDN w:val="0"/>
        <w:adjustRightInd w:val="0"/>
        <w:spacing w:after="0" w:line="240" w:lineRule="auto"/>
        <w:jc w:val="center"/>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регламента услуги (описание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стандарт, последовательность и сроки выполнения административных процедур при предоставлении 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Категории заявителей и их представителей,</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имеющих право выступать от их имени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Государственная услуга по предоставлению компенсации в размере 50 процентов стоимости обучения детей по образовательным программам среднего профессионального образования на платной основе (далее - компенсация) предоставляется гражданам Российской Федерации, имеющим место жительства или место пребывания на территории Ленинградской области, у которых среднедушевой денежный доход семьи не превышает величину среднего дохода, сложившегося в Ленинградской области: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 числа многодетных семей (многодетных приемных семей);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лицам, являющихся опекунами (попечителями) трех и более детей, совместно с ними проживающими на территории Ленинградской области.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Компенсация предоставляется одному из родителей (законному представителю) либо совершеннолетнему ребенку в возрасте до 23 лет, заключившему договор об оказании платных образовательных услуг.</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Компенсация назначается и выплачивается на каждого ребенка при соблюдении следующих условий: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образовательная организация, осуществляющая образовательную деятельность, должна иметь государственную аккредитацию по образовательным программам среднего профессионального образования;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получение среднего профессионального образования осуществляется впервые;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образовательные услуги предоставляются по очной форме обучения.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bookmarkStart w:id="1" w:name="Par38"/>
      <w:bookmarkEnd w:id="1"/>
      <w:r>
        <w:rPr>
          <w:rFonts w:ascii="Arial" w:hAnsi="Arial" w:cs="Arial"/>
          <w:sz w:val="20"/>
          <w:szCs w:val="20"/>
        </w:rPr>
        <w:t xml:space="preserve">1.5. Компенсация назначается и выплачивается в случае, если заявление и документы для назначения меры социальной поддержки поступили на рассмотрение в срок не позднее 31 декабря календарного года, в </w:t>
      </w:r>
      <w:r>
        <w:rPr>
          <w:rFonts w:ascii="Arial" w:hAnsi="Arial" w:cs="Arial"/>
          <w:sz w:val="20"/>
          <w:szCs w:val="20"/>
        </w:rPr>
        <w:lastRenderedPageBreak/>
        <w:t>котором завершился учебный год обучения, стоимость которого подлежит частичной компенсации в рамках предоставления меры социальной поддержки.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Представлять интересы заявителя имеют право от имени физических лиц (далее - представитель заявителя):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недееспособных или не полностью дееспособных заявителей;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о предоставлении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информационных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http://social.lenobl.ru/;</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 а также при обращении на единый телефонный номер (единый контакт-центр взаимодействия с гражданами) (в том числе за информацией, содержащей персональные сведения).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лицу при наличии у него соответствующих полномочий.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Время ожидания в очереди при обращении заявителя (представителя заявителя) за получением устного информирования при личном приеме не может превышать 15 минут.</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имя, отчество и номер телефона исполнителя.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вопросам предоставления государственной услуги, сведения о ходе предоставления государственной услуги представляются также в федеральной государственной информационной системе "Единый портал государственных и муниципальных услуг (функций)" (далее - Единый портал госуслуг) (https://gosuslugi.ru), портале государственных и муниципальных услуг Ленинградской области (далее - портал госуслуг) (https://gu.lenobl.ru/Pgu/).</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сведений на Едином портале госуслуг осуществляется в соответствии с </w:t>
      </w:r>
      <w:hyperlink r:id="rId5" w:history="1">
        <w:r>
          <w:rPr>
            <w:rFonts w:ascii="Arial" w:hAnsi="Arial" w:cs="Arial"/>
            <w:color w:val="0000FF"/>
            <w:sz w:val="20"/>
            <w:szCs w:val="20"/>
          </w:rPr>
          <w:t>Положением</w:t>
        </w:r>
      </w:hyperlink>
      <w:r>
        <w:rPr>
          <w:rFonts w:ascii="Arial" w:hAnsi="Arial" w:cs="Arial"/>
          <w:sz w:val="20"/>
          <w:szCs w:val="20"/>
        </w:rP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24.10.2011 N 861.</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На информационных стендах в помещениях ЦСЗН размещается следующая информация: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текст регламента с приложением;</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 порядке предоставления государственной услуги (в текстовом и(или) графическом, схематическом виде) со ссылкой на регламент;</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документов, необходимых для предоставления государственной услуги, с образцом заявления о предоставлении меры социальной поддержки;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описание конечного результата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выписки из нормативных правовых актов, содержащих нормы, регулирующие предоставление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порядок получения информации по вопросам предоставления государственной услуги, сведений о ходе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обжалования действий (бездействия), руководителя ЦСЗН, должностных лиц, уполномоченных на выполнение административных действий, предусмотренных регламентом, ГБУ "МФЦ" и его работников, участвующих в предоставлении государственной услуги, а также принятых ими решений в ходе предоставления 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СТАНДАРТ ПРЕДОСТАВЛЕНИЯ ГОСУДАРСТВЕННОЙ УСЛУГИ</w:t>
      </w:r>
    </w:p>
    <w:p w:rsidR="0039174D" w:rsidRDefault="0039174D" w:rsidP="0039174D">
      <w:pPr>
        <w:autoSpaceDE w:val="0"/>
        <w:autoSpaceDN w:val="0"/>
        <w:adjustRightInd w:val="0"/>
        <w:spacing w:after="0" w:line="240" w:lineRule="auto"/>
        <w:jc w:val="center"/>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Полное наименование государственной услуги,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сокращенное наименование 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государственная услуга по предоставлению компенсации части стоимости обучения детей по образовательным программам среднего профессионального образования на платной основе (далее - государственная услуга).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предоставление компенсации части стоимости обучения детей по образовательным программам среднего профессионального образования на платной основе.</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органа исполнительной власти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Ленинградской области (органа местного самоуправления),</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обращения заявителя</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действующие филиалы, отделы и удаленные рабочие места ГБУ ЛО "МФЦ", расположенные на территории Ленинградской области.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Заявление о предоставлении меры социальной поддержки с комплектом документов принимается: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имеет право записаться на прием при технической реализации программного обеспечения в ЦСЗН либо в МФЦ для подачи заявления о предоставлении меры социальной поддержки следующими способами: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ПГУ ЛО/ЕПГУ - в ЦСЗН,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 - в ЦСЗН, в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ЦСЗН в ЦСЗН, сайта ГБУ ЛО "МФЦ" - в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ЦСЗН, МФЦ графика приема заявителей.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(при наличии технической возможности).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В оказании государственной услуги также участвуют:</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территориальный орган фонда пенсионного и социального страхования Российской Федерации;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Федеральной налоговой службы;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Главное управление МВД России;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или муниципальная образовательная организация, в которой обучается ребенок.</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 предоставления государственной услуги,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получения результата</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(распоряжения) о назначении государственной услуги по форме согласно приложению 3 (не приводится) к настоящему регламенту;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(распоряжения) об отказе в назначении государственной услуги по форме согласно приложению 4 (не приводится) к настоящему регламенту;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электронную почту заявителя (представителя заявителя).</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предоставления 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30 рабочих дней с даты регистрации заявления в ЦСЗН в соответствии с </w:t>
      </w:r>
      <w:hyperlink w:anchor="Par284"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Правовые основания для предоставления 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https://social.lenobl.ru/, на Едином портале госуслуг (www.gosuslugi.ru), в Реестре государственных услуг исполнительных органов государственной власти Ленинградской области и услуг, предоставляемых в подведомственных им учреждениях.</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подлежащих представлению заявителем</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bookmarkStart w:id="2" w:name="Par145"/>
      <w:bookmarkEnd w:id="2"/>
      <w:r>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в адрес ЦСЗН о назначении денежной компенсации части стоимости обучения детей по образовательным программам среднего профессионального образования на платной основе по форме согласно приложению 1 (не приводится) к регламенту;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согласие на обработку персональных данных по форме согласно приложению 2 (не приводится) к регламенту;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паспорт либо иной документ, удостоверяющий личность заявителя (представителя заявителя) в соответствии с законодательством Российской Федерации (в случае представления документов представителем заявителя документ, удостоверяющий личность заявителя, не представляется);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трудовая книжка и(или) сведения о трудовой деятельности, предусмотренные Трудовым </w:t>
      </w:r>
      <w:hyperlink r:id="rId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 наличии), - для родителей (единственного родителя), опекуна, попечителя;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обучение по очной форме обучения в образовательной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образования, на платной основе (далее - образовательная организация):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об оказании платных образовательных услуг на обучение по образовательным программам среднего профессионального образования по очной форме, соответствующий требованиям законодательства Российской Федерации, заключенный одним из родителей (законным представителем) ребенка либо совершеннолетним ребенком в возрасте до 23 лет;</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платежные документы, подтверждающие расходы заявителя на оплату обучения по образовательным программам среднего профессионального образования по очной форме на платной основе, в соответствии с договором об оказании платных образовательных услуг;</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 подтверждающий факт перевода на следующий курс обучения и отсутствие академической задолженности или факт окончания обучения по образовательным программам среднего профессионального образования по очной форме на платной основе;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справка образовательной организации, подтверждающая получение среднего профессионального образования впервые;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Заявитель дополнительно к документам, перечисленным в </w:t>
      </w:r>
      <w:hyperlink w:anchor="Par145"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представляет:</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 случае если заявитель (представитель заявителя) является опекуном (попечителем) - документ, удостоверяющий личность, и постановление органа опеки и попечительства об установлении над ребенком опеки или попечительства;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отсутствия соответствующих отметок в паспорте гражданина Российской Федерации - документы, подтверждающие факт проживания заявителя и ребенка на территории Ленинградской области: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решения суда об установлении факта постоянного проживания на территории Ленинградской области с отметкой о дате вступления его в законную силу, заверенную судебным органом (при наличии) (при отсутствии регистрации по месту жительства на территории Ленинградской области).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bookmarkStart w:id="3" w:name="Par161"/>
      <w:bookmarkEnd w:id="3"/>
      <w:r>
        <w:rPr>
          <w:rFonts w:ascii="Arial" w:hAnsi="Arial" w:cs="Arial"/>
          <w:sz w:val="20"/>
          <w:szCs w:val="20"/>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8"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доверенность в простой письменной форме согласно приложению 7 (не приводится) к регламенту;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Заявление о предоставлении меры социальной поддержки заполняется заявителем (представителем заявителя) ручным или машинописным способом либо в электронном виде на ПГУ ЛО или на ЕПГУ на основании: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паспортных данных;</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сведений о месте проживания заявителя и членов его семьи;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сведений, указанных в СНИЛС, ИНН и т.д.;</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сведений о доходах.</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написано на бланке по форме согласно приложению 1 к регламенту;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Заявитель (представитель заявителя) расписывается в заявлении в присутствии работника ЦСЗН либо МФЦ, который в свою очередь удостоверяет факт собственноручной подписи заявителя (представителя заявителя) в заявлении.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либо ЦСЗН при предъявлении заявителем (представителем заявителя) оригиналов документов, за исключением решения суда.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и печати в них хорошо читаемы;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написаны полностью;</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Требования к типу электронных документов.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Формат сканирования при обращении посредством МФЦ - многостраничный pdf, расширением 150 dpi, в черно-белом или сером цвете.</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распоряжении государственных органов, органов</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подведомственных им организаций</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организаций, оказывающих услуги, необходимые</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обязательные для предоставления государственной услуги)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подлежащих представлению в рамках межведомственного</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информационного взаимодействия</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bookmarkStart w:id="4" w:name="Par199"/>
      <w:bookmarkEnd w:id="4"/>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органах внутренних дел:</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регистрации по месту жительства, по месту пребывания заявителя (члена (членов) его семьи);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органе Фонда пенсионного и социального страхования Российской Федерации: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Единой государственной информационной системе социального обеспечения: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об актах гражданского состояния из Единого государственного реестра записей актов гражданского состояния (далее - ЕГР ЗАГС), в том числе: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из ЕГР ЗАГС о государственной регистрации рождения (за исключением случаев рождения ребенка на территории иностранного государства) (кроме супруга/супруги);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из ЕГР ЗАГС о государственной регистрации заключения брака;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из ЕГР ЗАГС о государственной регистрации смерти;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сведения из ЕГР ЗАГС о государственной регистрации перемены имени;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сведения из ЕГР ЗАГС о государственной регистрации расторжения брака;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сведения из ЕГР ЗАГС о государственной регистрации установления отцовства;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органе социальной защиты населения субъекта Российской Федерации и подведомственных ему учреждениях:</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 при отсутствии сведений в АИС "Соцзащита".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Межведомственное информационное взаимодействие осуществляется на бумажном носителе: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представления оригиналов документов на бумажном носителе при направлении межведомственного запроса.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Заявитель вправе представить документы (сведения), указанные в </w:t>
      </w:r>
      <w:hyperlink w:anchor="Par199" w:history="1">
        <w:r>
          <w:rPr>
            <w:rFonts w:ascii="Arial" w:hAnsi="Arial" w:cs="Arial"/>
            <w:color w:val="0000FF"/>
            <w:sz w:val="20"/>
            <w:szCs w:val="20"/>
          </w:rPr>
          <w:t>пункте 2.7</w:t>
        </w:r>
      </w:hyperlink>
      <w:r>
        <w:rPr>
          <w:rFonts w:ascii="Arial" w:hAnsi="Arial" w:cs="Arial"/>
          <w:sz w:val="20"/>
          <w:szCs w:val="20"/>
        </w:rPr>
        <w:t xml:space="preserve"> регламента, по собственной инициативе.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Органы, предоставляющие государственную услугу, не вправе требовать от заявителя: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9"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0"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меры социальной поддержки;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ошибок в заявлении о предоставлении меры социальной поддержки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2"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3"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N 210-ФЗ, уведомляется заявитель, а также приносятся извинения за доставленные неудобства;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 указанием допустимых</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сроков приостановления в случае, если возможность</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приостановления предоставления государственной услуги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предусмотрена действующим законодательством</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истечении 30 календарных дней, следующих за днем направления соответствующего запроса ЦСЗН на бумажном носителе, документов (сведений), запрашиваемых в организациях не в рамках межведомственного взаимодействия.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6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59" w:history="1">
        <w:r>
          <w:rPr>
            <w:rFonts w:ascii="Arial" w:hAnsi="Arial" w:cs="Arial"/>
            <w:color w:val="0000FF"/>
            <w:sz w:val="20"/>
            <w:szCs w:val="20"/>
          </w:rPr>
          <w:t>пункте 3.1.1</w:t>
        </w:r>
      </w:hyperlink>
      <w:r>
        <w:rPr>
          <w:rFonts w:ascii="Arial" w:hAnsi="Arial" w:cs="Arial"/>
          <w:sz w:val="20"/>
          <w:szCs w:val="20"/>
        </w:rPr>
        <w:t xml:space="preserve"> настоящего регламента, со дня их поступления в ЦСЗН.</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рассмотрению документов, необходимых для предоставления</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bookmarkStart w:id="5" w:name="Par251"/>
      <w:bookmarkEnd w:id="5"/>
      <w:r>
        <w:rPr>
          <w:rFonts w:ascii="Arial" w:hAnsi="Arial" w:cs="Arial"/>
          <w:sz w:val="20"/>
          <w:szCs w:val="20"/>
        </w:rPr>
        <w:t>2.9. Исчерпывающий перечень оснований для отказа в приеме к рассмотрению заявления и документов, необходимых для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и документы, необходимые для предоставления государственной услуги, поданы с нарушением срока, установленного </w:t>
      </w:r>
      <w:hyperlink w:anchor="Par38" w:history="1">
        <w:r>
          <w:rPr>
            <w:rFonts w:ascii="Arial" w:hAnsi="Arial" w:cs="Arial"/>
            <w:color w:val="0000FF"/>
            <w:sz w:val="20"/>
            <w:szCs w:val="20"/>
          </w:rPr>
          <w:t>пунктом 1.5</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не соответствует форме, утвержденной регламентом;</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имеются незаполненные разделы (пункты), подлежащие обязательному заполнению;</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в заявлении не поддается прочтению;</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не подписано заявителем (подписано неуполномоченным лицом);</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не приложены документы, указанные в приложении к заявлению;</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не приобщены к заявлению или не соответствуют перечню документов (сведений), указанных в </w:t>
      </w:r>
      <w:hyperlink w:anchor="Par145" w:history="1">
        <w:r>
          <w:rPr>
            <w:rFonts w:ascii="Arial" w:hAnsi="Arial" w:cs="Arial"/>
            <w:color w:val="0000FF"/>
            <w:sz w:val="20"/>
            <w:szCs w:val="20"/>
          </w:rPr>
          <w:t>пункте 2.6</w:t>
        </w:r>
      </w:hyperlink>
      <w:r>
        <w:rPr>
          <w:rFonts w:ascii="Arial" w:hAnsi="Arial" w:cs="Arial"/>
          <w:sz w:val="20"/>
          <w:szCs w:val="20"/>
        </w:rPr>
        <w:t xml:space="preserve"> регламента, которые подлежат представлению заявителем самостоятельно;</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подано лицом, не уполномоченным представлять интересы заявителя.</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предоставлении 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bookmarkStart w:id="6" w:name="Par264"/>
      <w:bookmarkEnd w:id="6"/>
      <w:r>
        <w:rPr>
          <w:rFonts w:ascii="Arial" w:hAnsi="Arial" w:cs="Arial"/>
          <w:sz w:val="20"/>
          <w:szCs w:val="20"/>
        </w:rPr>
        <w:t>2.10. Исчерпывающий перечень оснований для отказа в предоставлении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у гражданина права на получение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превышение среднедушевого денежного дохода семьи над величиной среднего дохода, сложившегося в Ленинградской области;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факта наличия в заявлении и(или) документах (сведениях), представленных заявителем, недостоверной и(или) неполной информации.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 пошлины</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иной платы, взимаемой за предоставление</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запроса</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государственной услуги и при получении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результата предоставления 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регистрации заявления заявителя о предоставлении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bookmarkStart w:id="7" w:name="Par284"/>
      <w:bookmarkEnd w:id="7"/>
      <w:r>
        <w:rPr>
          <w:rFonts w:ascii="Arial" w:hAnsi="Arial" w:cs="Arial"/>
          <w:sz w:val="20"/>
          <w:szCs w:val="20"/>
        </w:rPr>
        <w:t xml:space="preserve">2.13. Срок регистрации заявления заявителя о предоставлении меры социальной поддержки с документами, указанными в </w:t>
      </w:r>
      <w:hyperlink w:anchor="Par145" w:history="1">
        <w:r>
          <w:rPr>
            <w:rFonts w:ascii="Arial" w:hAnsi="Arial" w:cs="Arial"/>
            <w:color w:val="0000FF"/>
            <w:sz w:val="20"/>
            <w:szCs w:val="20"/>
          </w:rPr>
          <w:t>пункте 2.6</w:t>
        </w:r>
      </w:hyperlink>
      <w:r>
        <w:rPr>
          <w:rFonts w:ascii="Arial" w:hAnsi="Arial" w:cs="Arial"/>
          <w:sz w:val="20"/>
          <w:szCs w:val="20"/>
        </w:rPr>
        <w:t xml:space="preserve"> регламента, составляет в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личном обращении в ЦСЗН - в день личного обращения заявителя;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и(или) ПГУ ЛО при наличии технической возможности в программном обеспечении АИС "Соцзащита" и(или) АИС "Межвед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предоставляются</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государственные услуги, к залу ожидания, местам</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заполнения запросов о предоставлении государственной</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услуги, информационным стендам с образцами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заполнения и перечнем документов, необходимых</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государственной услуги, в том числе</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обеспечению доступности для инвалидов указанных объектов</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защите инвалидов</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bookmarkStart w:id="8" w:name="Par299"/>
      <w:bookmarkEnd w:id="8"/>
      <w:r>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ЦСЗН и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ЦСЗН либо МФЦ, а также информацию о режиме его работы.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2.14.6. В помещении организуется бесплатный туалет для посетителей, в том числе туалет, предназначенный для инвалидов.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Показатели доступности и качества 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применимые в отношении всех заявителей):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транспортная доступность к месту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государственной услуги по экстерриториальному принципу;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w:t>
      </w:r>
      <w:r>
        <w:rPr>
          <w:rFonts w:ascii="Arial" w:hAnsi="Arial" w:cs="Arial"/>
          <w:sz w:val="20"/>
          <w:szCs w:val="20"/>
        </w:rPr>
        <w:lastRenderedPageBreak/>
        <w:t>многофункциональных центрах предоставления государственных и муниципальных услуг Ленинградской области".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w:anchor="Par299" w:history="1">
        <w:r>
          <w:rPr>
            <w:rFonts w:ascii="Arial" w:hAnsi="Arial" w:cs="Arial"/>
            <w:color w:val="0000FF"/>
            <w:sz w:val="20"/>
            <w:szCs w:val="20"/>
          </w:rPr>
          <w:t>пункте 2.14</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об услугах, являющихся необходимыми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обязательными для предоставления 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Иные требования, в том числе учитывающие особенности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экстерриториальному</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принципу и особенности предоставления государственной услуги</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электронной форме</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услуги по экстерриториальному принципу предусмотрено.</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6"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ПОСЛЕДОВАТЕЛЬНОСТЬ И СРОКИ ВЫПОЛНЕНИЯ</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ЭЛЕКТРОННОМ ВИДЕ</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 w:name="Par357"/>
      <w:bookmarkEnd w:id="9"/>
      <w:r>
        <w:rPr>
          <w:rFonts w:ascii="Arial" w:eastAsiaTheme="minorHAnsi" w:hAnsi="Arial" w:cs="Arial"/>
          <w:b/>
          <w:bCs/>
          <w:color w:val="auto"/>
          <w:sz w:val="20"/>
          <w:szCs w:val="20"/>
        </w:rPr>
        <w:lastRenderedPageBreak/>
        <w:t>3.1. Состав, последовательность и сроки выполнения административных процедур, требования к порядку их выполнения</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bookmarkStart w:id="10" w:name="Par359"/>
      <w:bookmarkEnd w:id="10"/>
      <w:r>
        <w:rPr>
          <w:rFonts w:ascii="Arial" w:hAnsi="Arial" w:cs="Arial"/>
          <w:sz w:val="20"/>
          <w:szCs w:val="20"/>
        </w:rPr>
        <w:t>3.1.1. Предоставление государственной услуги включает в себя следующие административные процедуры: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bookmarkStart w:id="11" w:name="Par360"/>
      <w:bookmarkEnd w:id="11"/>
      <w:r>
        <w:rPr>
          <w:rFonts w:ascii="Arial" w:hAnsi="Arial" w:cs="Arial"/>
          <w:sz w:val="20"/>
          <w:szCs w:val="20"/>
        </w:rPr>
        <w:t xml:space="preserve">1) прием и регистрацию заявления о предоставлении меры социальной поддержки с документами, перечисленными в </w:t>
      </w:r>
      <w:hyperlink w:anchor="Par145" w:history="1">
        <w:r>
          <w:rPr>
            <w:rFonts w:ascii="Arial" w:hAnsi="Arial" w:cs="Arial"/>
            <w:color w:val="0000FF"/>
            <w:sz w:val="20"/>
            <w:szCs w:val="20"/>
          </w:rPr>
          <w:t>пункте 2.6</w:t>
        </w:r>
      </w:hyperlink>
      <w:r>
        <w:rPr>
          <w:rFonts w:ascii="Arial" w:hAnsi="Arial" w:cs="Arial"/>
          <w:sz w:val="20"/>
          <w:szCs w:val="20"/>
        </w:rPr>
        <w:t xml:space="preserve"> по форме согласно приложению N 1 - 1 рабочий день;</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bookmarkStart w:id="12" w:name="Par361"/>
      <w:bookmarkEnd w:id="12"/>
      <w:r>
        <w:rPr>
          <w:rFonts w:ascii="Arial" w:hAnsi="Arial" w:cs="Arial"/>
          <w:sz w:val="20"/>
          <w:szCs w:val="20"/>
        </w:rPr>
        <w:t xml:space="preserve">2) рассмотрение заявления на предмет наличия (отсутствия) оснований для отказа в приеме заявления к рассмотрению, предусмотренных </w:t>
      </w:r>
      <w:hyperlink w:anchor="Par251" w:history="1">
        <w:r>
          <w:rPr>
            <w:rFonts w:ascii="Arial" w:hAnsi="Arial" w:cs="Arial"/>
            <w:color w:val="0000FF"/>
            <w:sz w:val="20"/>
            <w:szCs w:val="20"/>
          </w:rPr>
          <w:t>пунктом 2.9</w:t>
        </w:r>
      </w:hyperlink>
      <w:r>
        <w:rPr>
          <w:rFonts w:ascii="Arial" w:hAnsi="Arial" w:cs="Arial"/>
          <w:sz w:val="20"/>
          <w:szCs w:val="20"/>
        </w:rPr>
        <w:t xml:space="preserve"> регламента, в течение 10 календарных дней с даты представления заявления и документов, перечисленных в </w:t>
      </w:r>
      <w:hyperlink w:anchor="Par145" w:history="1">
        <w:r>
          <w:rPr>
            <w:rFonts w:ascii="Arial" w:hAnsi="Arial" w:cs="Arial"/>
            <w:color w:val="0000FF"/>
            <w:sz w:val="20"/>
            <w:szCs w:val="20"/>
          </w:rPr>
          <w:t>пункте 2.6</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рассмотрение документов об оказании государственной услуги - 17 рабочих дней с даты регистрации заявления в ЦСЗН в соответствии с </w:t>
      </w:r>
      <w:hyperlink w:anchor="Par284" w:history="1">
        <w:r>
          <w:rPr>
            <w:rFonts w:ascii="Arial" w:hAnsi="Arial" w:cs="Arial"/>
            <w:color w:val="0000FF"/>
            <w:sz w:val="20"/>
            <w:szCs w:val="20"/>
          </w:rPr>
          <w:t>пунктом 2.13</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решения (распоряжения) по форме согласно приложениям N 3, 4, 5 (не приводятся) с одновременным уведомлением гражданина о принятом решении - 2 рабочих дня со дня окончания третьей административной процедуры.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Прием и регистрация заявления о предоставлении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3.1.2.1. Основание для начала административной процедуры: поступление в ЦСЗН заявления и документов, предусмотренных </w:t>
      </w:r>
      <w:hyperlink w:anchor="Par145" w:history="1">
        <w:r>
          <w:rPr>
            <w:rFonts w:ascii="Arial" w:hAnsi="Arial" w:cs="Arial"/>
            <w:color w:val="0000FF"/>
            <w:sz w:val="20"/>
            <w:szCs w:val="20"/>
          </w:rPr>
          <w:t>пунктом 2.6</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 Содержание административного действия (административных действий), продолжительность и(или) максимальный срок его (их) выполнения: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ЦСЗН в соответствии с должностной инструкцией (далее - работник ЦСЗН) в сроки, указанные в </w:t>
      </w:r>
      <w:hyperlink w:anchor="Par360" w:history="1">
        <w:r>
          <w:rPr>
            <w:rFonts w:ascii="Arial" w:hAnsi="Arial" w:cs="Arial"/>
            <w:color w:val="0000FF"/>
            <w:sz w:val="20"/>
            <w:szCs w:val="20"/>
          </w:rPr>
          <w:t>подпункте 1 подпункта 3.1.1 пункта 3.1</w:t>
        </w:r>
      </w:hyperlink>
      <w:r>
        <w:rPr>
          <w:rFonts w:ascii="Arial" w:hAnsi="Arial" w:cs="Arial"/>
          <w:sz w:val="20"/>
          <w:szCs w:val="20"/>
        </w:rPr>
        <w:t xml:space="preserve"> регламента, принимает в работу заявление и документы, предусмотренные </w:t>
      </w:r>
      <w:hyperlink w:anchor="Par145" w:history="1">
        <w:r>
          <w:rPr>
            <w:rFonts w:ascii="Arial" w:hAnsi="Arial" w:cs="Arial"/>
            <w:color w:val="0000FF"/>
            <w:sz w:val="20"/>
            <w:szCs w:val="20"/>
          </w:rPr>
          <w:t>пунктом 2.6</w:t>
        </w:r>
      </w:hyperlink>
      <w:r>
        <w:rPr>
          <w:rFonts w:ascii="Arial" w:hAnsi="Arial" w:cs="Arial"/>
          <w:sz w:val="20"/>
          <w:szCs w:val="20"/>
        </w:rPr>
        <w:t xml:space="preserve"> регламента в АИС "Соцзащита".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АИС "Соцзащита" заявление о предоставлении меры социальной поддержки поступает специалистам в соответствии с подведомственными услугами, с автоматическим присвоением номера дела и в сроки, указанные в </w:t>
      </w:r>
      <w:hyperlink w:anchor="Par284" w:history="1">
        <w:r>
          <w:rPr>
            <w:rFonts w:ascii="Arial" w:hAnsi="Arial" w:cs="Arial"/>
            <w:color w:val="0000FF"/>
            <w:sz w:val="20"/>
            <w:szCs w:val="20"/>
          </w:rPr>
          <w:t>пункте 2.13</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административной процедуры: работник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Результат выполнения административной процедуры: регистрация заявления о предоставлении меры социальной поддержки и прилагаемых к нему документов с присвоением даты поступления и порядкового номера.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Рассмотрение заявления на предмет наличия (отсутствия) оснований для отказа в приеме заявления к рассмотрению, предусмотренных </w:t>
      </w:r>
      <w:hyperlink w:anchor="Par251" w:history="1">
        <w:r>
          <w:rPr>
            <w:rFonts w:ascii="Arial" w:hAnsi="Arial" w:cs="Arial"/>
            <w:color w:val="0000FF"/>
            <w:sz w:val="20"/>
            <w:szCs w:val="20"/>
          </w:rPr>
          <w:t>пунктом 2.9</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3.1.3.1. Основание для начала административной процедуры: регистрация заявления, поступившего в ЦСЗН заявления и документов, предусмотренных </w:t>
      </w:r>
      <w:hyperlink w:anchor="Par145" w:history="1">
        <w:r>
          <w:rPr>
            <w:rFonts w:ascii="Arial" w:hAnsi="Arial" w:cs="Arial"/>
            <w:color w:val="0000FF"/>
            <w:sz w:val="20"/>
            <w:szCs w:val="20"/>
          </w:rPr>
          <w:t>пунктом 2.6</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3.1.3.2. При поступлении в ЦСЗН заявления в письменном виде на бумажном носителе ответственный исполнитель осуществляет рассмотрение заявления на предмет наличия (отсутствия) оснований для отказа в приеме заявления к рассмотрению, предусмотренных </w:t>
      </w:r>
      <w:hyperlink w:anchor="Par251" w:history="1">
        <w:r>
          <w:rPr>
            <w:rFonts w:ascii="Arial" w:hAnsi="Arial" w:cs="Arial"/>
            <w:color w:val="0000FF"/>
            <w:sz w:val="20"/>
            <w:szCs w:val="20"/>
          </w:rPr>
          <w:t>пунктом 2.9</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наличия указанных в </w:t>
      </w:r>
      <w:hyperlink w:anchor="Par251" w:history="1">
        <w:r>
          <w:rPr>
            <w:rFonts w:ascii="Arial" w:hAnsi="Arial" w:cs="Arial"/>
            <w:color w:val="0000FF"/>
            <w:sz w:val="20"/>
            <w:szCs w:val="20"/>
          </w:rPr>
          <w:t>пункте 2.9</w:t>
        </w:r>
      </w:hyperlink>
      <w:r>
        <w:rPr>
          <w:rFonts w:ascii="Arial" w:hAnsi="Arial" w:cs="Arial"/>
          <w:sz w:val="20"/>
          <w:szCs w:val="20"/>
        </w:rPr>
        <w:t xml:space="preserve"> регламента оснований для отказа в приеме заявления к рассмотрению ответственный исполнитель готовит проект уведомления об отказе в приеме заявления к рассмотрению с указанием оснований для отказа, согласовывает его с начальником профильного отдела и передает на подпись руководителю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в ЦСЗН, после подписания руководителем ЦСЗН уведомления об отказе в приеме заявления к рассмотрению регистрирует уведомление об отказе в приеме заявления к рассмотрению в журнале регистрации исходящей корреспонденции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Уведомление об отказе в приеме заявления к рассмотрению направляется заявителю или его представителю способом, указанным в заявлении.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заявлении не был указан способ получения документов, уведомление об отказе в приеме заявления к рассмотрению направляется в зависимости от способа поступления заявления в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Рассмотрение на предмет наличия (отсутствия) оснований для отказа в приеме заявления, предусмотренных </w:t>
      </w:r>
      <w:hyperlink w:anchor="Par251" w:history="1">
        <w:r>
          <w:rPr>
            <w:rFonts w:ascii="Arial" w:hAnsi="Arial" w:cs="Arial"/>
            <w:color w:val="0000FF"/>
            <w:sz w:val="20"/>
            <w:szCs w:val="20"/>
          </w:rPr>
          <w:t>пунктом 2.9</w:t>
        </w:r>
      </w:hyperlink>
      <w:r>
        <w:rPr>
          <w:rFonts w:ascii="Arial" w:hAnsi="Arial" w:cs="Arial"/>
          <w:sz w:val="20"/>
          <w:szCs w:val="20"/>
        </w:rPr>
        <w:t xml:space="preserve"> регламента, подготовка, согласование, подписание и направление заявителю уведомления об отказе в приеме документов к рассмотрению осуществляется в срок, не превышающий трех рабочих дней с даты окончания срока, указанного в </w:t>
      </w:r>
      <w:hyperlink w:anchor="Par361" w:history="1">
        <w:r>
          <w:rPr>
            <w:rFonts w:ascii="Arial" w:hAnsi="Arial" w:cs="Arial"/>
            <w:color w:val="0000FF"/>
            <w:sz w:val="20"/>
            <w:szCs w:val="20"/>
          </w:rPr>
          <w:t>подпункте 2 подпункта 3.1.1 пункта 3.1</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3.1.3.3. При поступлении заявления в форме электронного документа, подписанного простой электронной подписью или усиленной квалифицированной электронной подписью заявителя или его представителя, ответственным исполнителем в течение 2 рабочих дней со дня регистрации заявления в ЦСЗН проводится процедура проверки действительности усиленной квалифицированной электронной подписи или подлинности простой электронной подписи, с использованием которой подписано заявление, предусматривающая проверку соблюдения условий, указанных в </w:t>
      </w:r>
      <w:hyperlink r:id="rId17" w:history="1">
        <w:r>
          <w:rPr>
            <w:rFonts w:ascii="Arial" w:hAnsi="Arial" w:cs="Arial"/>
            <w:color w:val="0000FF"/>
            <w:sz w:val="20"/>
            <w:szCs w:val="20"/>
          </w:rPr>
          <w:t>статьях 9</w:t>
        </w:r>
      </w:hyperlink>
      <w:r>
        <w:rPr>
          <w:rFonts w:ascii="Arial" w:hAnsi="Arial" w:cs="Arial"/>
          <w:sz w:val="20"/>
          <w:szCs w:val="20"/>
        </w:rPr>
        <w:t xml:space="preserve"> или </w:t>
      </w:r>
      <w:hyperlink r:id="rId18" w:history="1">
        <w:r>
          <w:rPr>
            <w:rFonts w:ascii="Arial" w:hAnsi="Arial" w:cs="Arial"/>
            <w:color w:val="0000FF"/>
            <w:sz w:val="20"/>
            <w:szCs w:val="20"/>
          </w:rPr>
          <w:t>11</w:t>
        </w:r>
      </w:hyperlink>
      <w:r>
        <w:rPr>
          <w:rFonts w:ascii="Arial" w:hAnsi="Arial" w:cs="Arial"/>
          <w:sz w:val="20"/>
          <w:szCs w:val="20"/>
        </w:rPr>
        <w:t xml:space="preserve"> Федерального закона от 06.04.2011 N 63-ФЗ "Об электронной подписи" (далее - проверка подписи, Федеральный закон N 63-ФЗ).</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подписи осуществляется ответственным исполнителем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предусматривающую установление факта формирования электронной подписи конкретным заявителем или представителем заявителя.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наличия указанного в </w:t>
      </w:r>
      <w:hyperlink w:anchor="Par251" w:history="1">
        <w:r>
          <w:rPr>
            <w:rFonts w:ascii="Arial" w:hAnsi="Arial" w:cs="Arial"/>
            <w:color w:val="0000FF"/>
            <w:sz w:val="20"/>
            <w:szCs w:val="20"/>
          </w:rPr>
          <w:t>пункте 2.9</w:t>
        </w:r>
      </w:hyperlink>
      <w:r>
        <w:rPr>
          <w:rFonts w:ascii="Arial" w:hAnsi="Arial" w:cs="Arial"/>
          <w:sz w:val="20"/>
          <w:szCs w:val="20"/>
        </w:rPr>
        <w:t xml:space="preserve"> регламента основания для отказа в приеме заявления к рассмотрению ответственный исполнитель в течение трех дней со дня завершения проверки подписи готовит проект уведомления об отказе в приеме заявления к рассмотрению с указанием пунктов </w:t>
      </w:r>
      <w:hyperlink r:id="rId19" w:history="1">
        <w:r>
          <w:rPr>
            <w:rFonts w:ascii="Arial" w:hAnsi="Arial" w:cs="Arial"/>
            <w:color w:val="0000FF"/>
            <w:sz w:val="20"/>
            <w:szCs w:val="20"/>
          </w:rPr>
          <w:t>статьи 9</w:t>
        </w:r>
      </w:hyperlink>
      <w:r>
        <w:rPr>
          <w:rFonts w:ascii="Arial" w:hAnsi="Arial" w:cs="Arial"/>
          <w:sz w:val="20"/>
          <w:szCs w:val="20"/>
        </w:rPr>
        <w:t xml:space="preserve"> или </w:t>
      </w:r>
      <w:hyperlink r:id="rId20" w:history="1">
        <w:r>
          <w:rPr>
            <w:rFonts w:ascii="Arial" w:hAnsi="Arial" w:cs="Arial"/>
            <w:color w:val="0000FF"/>
            <w:sz w:val="20"/>
            <w:szCs w:val="20"/>
          </w:rPr>
          <w:t>11</w:t>
        </w:r>
      </w:hyperlink>
      <w:r>
        <w:rPr>
          <w:rFonts w:ascii="Arial" w:hAnsi="Arial" w:cs="Arial"/>
          <w:sz w:val="20"/>
          <w:szCs w:val="20"/>
        </w:rPr>
        <w:t xml:space="preserve"> Федерального закона N 63-ФЗ, которые послужили основанием для отказа в принятии заявления к рассмотрению, согласовывает его с начальником профильного отдела и передает на подпись руководителю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об отказе в приеме заявления к рассмотрению подписывается усиленной квалифицированной электронной подписью руководителя ЦСЗН и направляется по адресу электронной почты заявителя (представителя заявителя) либо в его личный кабинет на Едином портале госуслуг, региональном портале госуслуг (в зависимости от способа, указанного в заявлении).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получения уведомления об отказе в приеме заявления к рассмотрению заявитель или представитель заявителя вправе обратиться в ЦСЗН повторно с заявлением, устранив нарушения, которые послужили основанием для отказа в приеме к рассмотрению первичного заявления.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3.1.3.4. Результатом административной процедуры является направление уведомления об отказе в приеме заявления к рассмотрению заявителю или представителю заявителя в срок, установленный </w:t>
      </w:r>
      <w:hyperlink w:anchor="Par361" w:history="1">
        <w:r>
          <w:rPr>
            <w:rFonts w:ascii="Arial" w:hAnsi="Arial" w:cs="Arial"/>
            <w:color w:val="0000FF"/>
            <w:sz w:val="20"/>
            <w:szCs w:val="20"/>
          </w:rPr>
          <w:t>подпунктом 2 подпункта 3.1.1 пункта 3.1</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3.1.3.5. Способом фиксации результата выполнения административной процедуры является регистрация уведомления об отказе в приеме заявления к рассмотрению должностным лицом, ответственным за делопроизводство, в журнале регистрации исходящей корреспонденции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Рассмотрение документов о предоставлении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при отсутствии оснований для отказа в приеме заявления к рассмотрению, предусмотренных </w:t>
      </w:r>
      <w:hyperlink w:anchor="Par251" w:history="1">
        <w:r>
          <w:rPr>
            <w:rFonts w:ascii="Arial" w:hAnsi="Arial" w:cs="Arial"/>
            <w:color w:val="0000FF"/>
            <w:sz w:val="20"/>
            <w:szCs w:val="20"/>
          </w:rPr>
          <w:t>пунктом 2.9</w:t>
        </w:r>
      </w:hyperlink>
      <w:r>
        <w:rPr>
          <w:rFonts w:ascii="Arial" w:hAnsi="Arial" w:cs="Arial"/>
          <w:sz w:val="20"/>
          <w:szCs w:val="20"/>
        </w:rPr>
        <w:t xml:space="preserve">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3.1.4.2. Содержание административного действия (административных действий), продолжительность и(или) максимальный срок его (их) выполнения: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145" w:history="1">
        <w:r>
          <w:rPr>
            <w:rFonts w:ascii="Arial" w:hAnsi="Arial" w:cs="Arial"/>
            <w:color w:val="0000FF"/>
            <w:sz w:val="20"/>
            <w:szCs w:val="20"/>
          </w:rPr>
          <w:t>пунктом 2.6</w:t>
        </w:r>
      </w:hyperlink>
      <w:r>
        <w:rPr>
          <w:rFonts w:ascii="Arial" w:hAnsi="Arial" w:cs="Arial"/>
          <w:sz w:val="20"/>
          <w:szCs w:val="20"/>
        </w:rPr>
        <w:t xml:space="preserve"> регламента) в электронной форме с использованием системы межведомственного электронного взаимодействия и </w:t>
      </w:r>
      <w:r>
        <w:rPr>
          <w:rFonts w:ascii="Arial" w:hAnsi="Arial" w:cs="Arial"/>
          <w:sz w:val="20"/>
          <w:szCs w:val="20"/>
        </w:rPr>
        <w:lastRenderedPageBreak/>
        <w:t>получение ответов на межведомственные запросы в течение 5 дней со дня окончания второй административной процедуры;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формирует проект решения в форме соответствующего распоряжения (приложения 3, 4 к настоящему регламенту) с учетом поступивших запрашиваемых документов (сведений) в течение 28 рабочих дней с даты регистрации заявления в ЦСЗН;</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3.1.4.3. Лицо, ответственное за выполнение административной процедуры: должностное лицо, ответственное за формирование проекта решения.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3.1.4.4. Критерий принятия решения: наличие/отсутствие у заявителя права на получение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Принятие решения о предоставлении государственной услуги или об отказе в предоставлении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3.1.5.2.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регламенту) с учетом поступивших запрашиваемых документов (сведений), и выполнением условий </w:t>
      </w:r>
      <w:hyperlink w:anchor="Par264" w:history="1">
        <w:r>
          <w:rPr>
            <w:rFonts w:ascii="Arial" w:hAnsi="Arial" w:cs="Arial"/>
            <w:color w:val="0000FF"/>
            <w:sz w:val="20"/>
            <w:szCs w:val="20"/>
          </w:rPr>
          <w:t>пункта 2.10</w:t>
        </w:r>
      </w:hyperlink>
      <w:r>
        <w:rPr>
          <w:rFonts w:ascii="Arial" w:hAnsi="Arial" w:cs="Arial"/>
          <w:sz w:val="20"/>
          <w:szCs w:val="20"/>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третьей административной процедуры.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3.1.5.4. Критерий принятия решения: наличие/отсутствие у заявителя права на получение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3.1.5.5. Результат выполнения административной процедуры: подписание решения о предоставлении услуги или уведомления об отказе в предоставлении услуги и информирование граждан о принятом решении и выдача (направление) результата.</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Особенности выполнения административных процедур в электронной форме</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при технической реализации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Государственная услуга предоставляется через ПГУ ЛО либо через ЕПГУ.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bookmarkStart w:id="13" w:name="Par407"/>
      <w:bookmarkEnd w:id="13"/>
      <w:r>
        <w:rPr>
          <w:rFonts w:ascii="Arial" w:hAnsi="Arial" w:cs="Arial"/>
          <w:sz w:val="20"/>
          <w:szCs w:val="20"/>
        </w:rPr>
        <w:lastRenderedPageBreak/>
        <w:t>3.2.5. Для подачи заявления через ЕПГУ или через ПГУ ЛО заявитель должен выполнить следующие действия: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ЕПГУ или ПГУ ЛО.</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ar407" w:history="1">
        <w:r>
          <w:rPr>
            <w:rFonts w:ascii="Arial" w:hAnsi="Arial" w:cs="Arial"/>
            <w:color w:val="0000FF"/>
            <w:sz w:val="20"/>
            <w:szCs w:val="20"/>
          </w:rPr>
          <w:t>пункта 3.2.5</w:t>
        </w:r>
      </w:hyperlink>
      <w:r>
        <w:rPr>
          <w:rFonts w:ascii="Arial" w:hAnsi="Arial" w:cs="Arial"/>
          <w:sz w:val="20"/>
          <w:szCs w:val="20"/>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При предоставлении государственной услуги через ПГУ ЛО либо через ЕПГУ должностное лицо ЦСЗН выполняет действия, указанные в </w:t>
      </w:r>
      <w:hyperlink w:anchor="Par357" w:history="1">
        <w:r>
          <w:rPr>
            <w:rFonts w:ascii="Arial" w:hAnsi="Arial" w:cs="Arial"/>
            <w:color w:val="0000FF"/>
            <w:sz w:val="20"/>
            <w:szCs w:val="20"/>
          </w:rPr>
          <w:t>пункте 3.1</w:t>
        </w:r>
      </w:hyperlink>
      <w:r>
        <w:rPr>
          <w:rFonts w:ascii="Arial" w:hAnsi="Arial" w:cs="Arial"/>
          <w:sz w:val="20"/>
          <w:szCs w:val="20"/>
        </w:rPr>
        <w:t xml:space="preserve"> настоящего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принятия решения о предоставлении (об отказе в предоставлении) государственной услуги должностное лицо ЦСЗН заполняет предусмотренные в АИС "Межвед ЛО" формы о принятом решении и переводит дело в архив АИС "Межвед ЛО".</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3.2.8. В случае поступления всех документов, указанных в </w:t>
      </w:r>
      <w:hyperlink w:anchor="Par145"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9 - не приводится). Результат предоставления государственной услуги (документ) ЦСЗН направляет способом, указанным в заявлении.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ФОРМЫ КОНТРОЛЯ ЗА ИСПОЛНЕНИЕМ</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АДМИНИСТРАТИВНОГО РЕГЛАМЕНТА</w:t>
      </w:r>
    </w:p>
    <w:p w:rsidR="0039174D" w:rsidRDefault="0039174D" w:rsidP="0039174D">
      <w:pPr>
        <w:autoSpaceDE w:val="0"/>
        <w:autoSpaceDN w:val="0"/>
        <w:adjustRightInd w:val="0"/>
        <w:spacing w:after="0" w:line="240" w:lineRule="auto"/>
        <w:jc w:val="center"/>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осуществления текущего контроля за соблюдением</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исполнением ответственными должностными лицами положений</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 услуги и иных нормативных</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устанавливающих требования к предоставлению</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а также принятием решений</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ответственными лицами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регламента, иных нормативных правовых актов.</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 периодичность осуществления плановых и внеплановых</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проверок полноты и качества предоставления</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обращения подлежат регистрации в день их поступления в системе электронного документооборота и делопроизводства Комитета.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Ответственность должностных лиц органа, предоставляющего</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за решения и действия (бездействие),</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принимаемые (осуществляемые) в ходе предоставления</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соблюдением принципов поведения с заявителями, сохранность документов.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ЦСЗН при предоставлении государственной услуги несут ответственность:</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 неисполнение или ненадлежащее исполнение административных процедур при предоставлении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(бездействие), влекущие нарушение прав и законных интересов физических лиц.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ДОСУДЕБНЫЙ (ВНЕСУДЕБНЫЙ) ПОРЯДОК ОБЖАЛОВАНИЯ РЕШЕНИЙ</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ДОЛЖНОСТНЫХ ЛИЦ ОРГАНА,</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ЛИБО ГОСУДАРСТВЕННЫХ ИЛИ МУНИЦИПАЛЬНЫХ СЛУЖАЩИХ,</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ПРЕДОСТАВЛЕНИЯ ГОСУДАРСТВЕННЫХ</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 РАБОТНИКА МНОГОФУНКЦИОНАЛЬНОГО ЦЕНТРА</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24"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w:t>
      </w:r>
      <w:r>
        <w:rPr>
          <w:rFonts w:ascii="Arial" w:hAnsi="Arial" w:cs="Arial"/>
          <w:sz w:val="20"/>
          <w:szCs w:val="20"/>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8"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Pr>
          <w:rFonts w:ascii="Arial" w:hAnsi="Arial" w:cs="Arial"/>
          <w:sz w:val="20"/>
          <w:szCs w:val="20"/>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ВЫПОЛНЕНИЯ АДМИНИСТРАТИВНЫХ ПРОЦЕДУР</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 ПРЕДОСТАВЛЕНИЯ</w:t>
      </w:r>
    </w:p>
    <w:p w:rsidR="0039174D" w:rsidRDefault="0039174D" w:rsidP="0039174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w:t>
      </w:r>
    </w:p>
    <w:p w:rsidR="0039174D" w:rsidRDefault="0039174D" w:rsidP="0039174D">
      <w:pPr>
        <w:autoSpaceDE w:val="0"/>
        <w:autoSpaceDN w:val="0"/>
        <w:adjustRightInd w:val="0"/>
        <w:spacing w:after="0" w:line="240" w:lineRule="auto"/>
        <w:ind w:firstLine="540"/>
        <w:jc w:val="both"/>
        <w:rPr>
          <w:rFonts w:ascii="Arial" w:hAnsi="Arial" w:cs="Arial"/>
          <w:sz w:val="20"/>
          <w:szCs w:val="20"/>
        </w:rPr>
      </w:pPr>
    </w:p>
    <w:p w:rsidR="0039174D" w:rsidRDefault="0039174D" w:rsidP="003917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удостоверяет личность заявителя или личность и полномочия представителя заявителя - в случае обращения физического лица;</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работник МФЦ выдает заявителю расписку в приеме документов.</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При установлении работником ЦСЗН и МФЦ представления заявителем неполного комплекта документов, указанных в </w:t>
      </w:r>
      <w:hyperlink w:anchor="Par145" w:history="1">
        <w:r>
          <w:rPr>
            <w:rFonts w:ascii="Arial" w:hAnsi="Arial" w:cs="Arial"/>
            <w:color w:val="0000FF"/>
            <w:sz w:val="20"/>
            <w:szCs w:val="20"/>
          </w:rPr>
          <w:t>пункте 2.6</w:t>
        </w:r>
      </w:hyperlink>
      <w:r>
        <w:rPr>
          <w:rFonts w:ascii="Arial" w:hAnsi="Arial" w:cs="Arial"/>
          <w:sz w:val="20"/>
          <w:szCs w:val="20"/>
        </w:rPr>
        <w:t xml:space="preserve"> - </w:t>
      </w:r>
      <w:hyperlink w:anchor="Par161" w:history="1">
        <w:r>
          <w:rPr>
            <w:rFonts w:ascii="Arial" w:hAnsi="Arial" w:cs="Arial"/>
            <w:color w:val="0000FF"/>
            <w:sz w:val="20"/>
            <w:szCs w:val="20"/>
          </w:rPr>
          <w:t>2.6.2</w:t>
        </w:r>
      </w:hyperlink>
      <w:r>
        <w:rPr>
          <w:rFonts w:ascii="Arial" w:hAnsi="Arial" w:cs="Arial"/>
          <w:sz w:val="20"/>
          <w:szCs w:val="20"/>
        </w:rPr>
        <w:t xml:space="preserve"> настоящего регламента, и наличии в </w:t>
      </w:r>
      <w:hyperlink w:anchor="Par251" w:history="1">
        <w:r>
          <w:rPr>
            <w:rFonts w:ascii="Arial" w:hAnsi="Arial" w:cs="Arial"/>
            <w:color w:val="0000FF"/>
            <w:sz w:val="20"/>
            <w:szCs w:val="20"/>
          </w:rPr>
          <w:t>пункте 2.9</w:t>
        </w:r>
      </w:hyperlink>
      <w:r>
        <w:rPr>
          <w:rFonts w:ascii="Arial" w:hAnsi="Arial" w:cs="Arial"/>
          <w:sz w:val="20"/>
          <w:szCs w:val="20"/>
        </w:rPr>
        <w:t xml:space="preserve"> настоящего регламента соответствующего основания для отказа в приеме документов работник ЦСЗН либо МФЦ выполняет в соответствии с настоящим регламентом следующие действия:</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выдает решение об отказе в приеме заявления и документов, необходимых для предоставления государственной услуги, с указанием перечня документов, которые заявителю необходимо представить для предоставления государственной услуги.</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заверяет результат предоставления услуги, полученный в АИС "МФЦ", в соответствии с </w:t>
      </w:r>
      <w:hyperlink r:id="rId33"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174D" w:rsidRDefault="0039174D" w:rsidP="003917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39174D" w:rsidRDefault="0039174D" w:rsidP="0039174D">
      <w:pPr>
        <w:autoSpaceDE w:val="0"/>
        <w:autoSpaceDN w:val="0"/>
        <w:adjustRightInd w:val="0"/>
        <w:spacing w:after="0" w:line="240" w:lineRule="auto"/>
        <w:rPr>
          <w:rFonts w:ascii="Arial" w:hAnsi="Arial" w:cs="Arial"/>
          <w:sz w:val="20"/>
          <w:szCs w:val="20"/>
        </w:rPr>
      </w:pPr>
    </w:p>
    <w:p w:rsidR="0039174D" w:rsidRDefault="0039174D" w:rsidP="0039174D">
      <w:pPr>
        <w:autoSpaceDE w:val="0"/>
        <w:autoSpaceDN w:val="0"/>
        <w:adjustRightInd w:val="0"/>
        <w:spacing w:after="0" w:line="240" w:lineRule="auto"/>
        <w:jc w:val="both"/>
        <w:rPr>
          <w:rFonts w:ascii="Arial" w:hAnsi="Arial" w:cs="Arial"/>
          <w:sz w:val="20"/>
          <w:szCs w:val="20"/>
        </w:rPr>
      </w:pPr>
    </w:p>
    <w:bookmarkEnd w:id="0"/>
    <w:p w:rsidR="0039174D" w:rsidRDefault="0039174D" w:rsidP="0039174D">
      <w:pPr>
        <w:pBdr>
          <w:top w:val="single" w:sz="6" w:space="0" w:color="auto"/>
        </w:pBdr>
        <w:autoSpaceDE w:val="0"/>
        <w:autoSpaceDN w:val="0"/>
        <w:adjustRightInd w:val="0"/>
        <w:spacing w:before="100" w:after="100" w:line="240" w:lineRule="auto"/>
        <w:jc w:val="both"/>
        <w:rPr>
          <w:rFonts w:ascii="Arial" w:hAnsi="Arial" w:cs="Arial"/>
          <w:sz w:val="2"/>
          <w:szCs w:val="2"/>
        </w:rPr>
      </w:pPr>
    </w:p>
    <w:p w:rsidR="00A21F58" w:rsidRPr="0039174D" w:rsidRDefault="00A21F58" w:rsidP="0039174D"/>
    <w:sectPr w:rsidR="00A21F58" w:rsidRPr="0039174D" w:rsidSect="00AB753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EF"/>
    <w:rsid w:val="003164B8"/>
    <w:rsid w:val="0039174D"/>
    <w:rsid w:val="004A2D38"/>
    <w:rsid w:val="005F31A2"/>
    <w:rsid w:val="007153D3"/>
    <w:rsid w:val="00790BC0"/>
    <w:rsid w:val="00905387"/>
    <w:rsid w:val="00942342"/>
    <w:rsid w:val="009B710B"/>
    <w:rsid w:val="00A21F58"/>
    <w:rsid w:val="00C02C6C"/>
    <w:rsid w:val="00D163FB"/>
    <w:rsid w:val="00DA33EF"/>
    <w:rsid w:val="00E91FB7"/>
    <w:rsid w:val="00EA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F09C9-8BD4-4585-ADB4-A667669E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D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2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25F66748D5A9898718C814B8BB27AC06112F3024382413865E024CF4B441FE64923EAAC06F2FB55C6AD9042975D11C28356457CjEl5N" TargetMode="External"/><Relationship Id="rId13" Type="http://schemas.openxmlformats.org/officeDocument/2006/relationships/hyperlink" Target="consultantplus://offline/ref=71125F66748D5A9898718C814B8BB27AC06113F9014482413865E024CF4B441FE64923EFAB03FAAA0689ACCC04C34E13CA83544C60E4A454jFl9N" TargetMode="External"/><Relationship Id="rId18" Type="http://schemas.openxmlformats.org/officeDocument/2006/relationships/hyperlink" Target="consultantplus://offline/ref=71125F66748D5A9898718C814B8BB27AC06114F9004282413865E024CF4B441FE64923EFAB03F9A70C89ACCC04C34E13CA83544C60E4A454jFl9N" TargetMode="External"/><Relationship Id="rId26" Type="http://schemas.openxmlformats.org/officeDocument/2006/relationships/hyperlink" Target="consultantplus://offline/ref=71125F66748D5A9898718C814B8BB27AC06113F9014482413865E024CF4B441FE64923EFAB03FAAA0089ACCC04C34E13CA83544C60E4A454jFl9N" TargetMode="External"/><Relationship Id="rId3" Type="http://schemas.openxmlformats.org/officeDocument/2006/relationships/webSettings" Target="webSettings.xml"/><Relationship Id="rId21" Type="http://schemas.openxmlformats.org/officeDocument/2006/relationships/hyperlink" Target="consultantplus://offline/ref=71125F66748D5A9898718C814B8BB27AC06113F9014482413865E024CF4B441FF4497BE3A902E7AF0D9CFA9D42j9l5N" TargetMode="External"/><Relationship Id="rId34" Type="http://schemas.openxmlformats.org/officeDocument/2006/relationships/fontTable" Target="fontTable.xml"/><Relationship Id="rId7" Type="http://schemas.openxmlformats.org/officeDocument/2006/relationships/hyperlink" Target="consultantplus://offline/ref=71125F66748D5A9898718C814B8BB27AC06713F9004382413865E024CF4B441FF4497BE3A902E7AF0D9CFA9D42j9l5N" TargetMode="External"/><Relationship Id="rId12" Type="http://schemas.openxmlformats.org/officeDocument/2006/relationships/hyperlink" Target="consultantplus://offline/ref=71125F66748D5A9898718C814B8BB27AC06113F9014482413865E024CF4B441FE64923EFAB03FAAA0689ACCC04C34E13CA83544C60E4A454jFl9N" TargetMode="External"/><Relationship Id="rId17" Type="http://schemas.openxmlformats.org/officeDocument/2006/relationships/hyperlink" Target="consultantplus://offline/ref=71125F66748D5A9898718C814B8BB27AC06114F9004282413865E024CF4B441FE64923EFAB03F9A80789ACCC04C34E13CA83544C60E4A454jFl9N" TargetMode="External"/><Relationship Id="rId25" Type="http://schemas.openxmlformats.org/officeDocument/2006/relationships/hyperlink" Target="consultantplus://offline/ref=71125F66748D5A9898718C814B8BB27AC06113F9014482413865E024CF4B441FE64923EFAB03FAAA0089ACCC04C34E13CA83544C60E4A454jFl9N" TargetMode="External"/><Relationship Id="rId33" Type="http://schemas.openxmlformats.org/officeDocument/2006/relationships/hyperlink" Target="consultantplus://offline/ref=71125F66748D5A9898718C814B8BB27AC56D17FD044F82413865E024CF4B441FE64923EFAB03F9AF0C89ACCC04C34E13CA83544C60E4A454jFl9N" TargetMode="External"/><Relationship Id="rId2" Type="http://schemas.openxmlformats.org/officeDocument/2006/relationships/settings" Target="settings.xml"/><Relationship Id="rId16" Type="http://schemas.openxmlformats.org/officeDocument/2006/relationships/hyperlink" Target="consultantplus://offline/ref=71125F66748D5A9898718C814B8BB27AC06113F9014482413865E024CF4B441FE64923EFAB03F8AC0089ACCC04C34E13CA83544C60E4A454jFl9N" TargetMode="External"/><Relationship Id="rId20" Type="http://schemas.openxmlformats.org/officeDocument/2006/relationships/hyperlink" Target="consultantplus://offline/ref=71125F66748D5A9898718C814B8BB27AC06114F9004282413865E024CF4B441FE64923EFAB03F9A70C89ACCC04C34E13CA83544C60E4A454jFl9N" TargetMode="External"/><Relationship Id="rId29" Type="http://schemas.openxmlformats.org/officeDocument/2006/relationships/hyperlink" Target="consultantplus://offline/ref=71125F66748D5A9898718C814B8BB27AC06113F9014482413865E024CF4B441FE64923ECA203F2FB55C6AD9042975D11C28356457CjEl5N" TargetMode="External"/><Relationship Id="rId1" Type="http://schemas.openxmlformats.org/officeDocument/2006/relationships/styles" Target="styles.xml"/><Relationship Id="rId6" Type="http://schemas.openxmlformats.org/officeDocument/2006/relationships/hyperlink" Target="consultantplus://offline/ref=71125F66748D5A9898718C814B8BB27AC06113F9014482413865E024CF4B441FF4497BE3A902E7AF0D9CFA9D42j9l5N" TargetMode="External"/><Relationship Id="rId11" Type="http://schemas.openxmlformats.org/officeDocument/2006/relationships/hyperlink" Target="consultantplus://offline/ref=71125F66748D5A9898718C814B8BB27AC06113F9014482413865E024CF4B441FE64923ECA203F2FB55C6AD9042975D11C28356457CjEl5N" TargetMode="External"/><Relationship Id="rId24" Type="http://schemas.openxmlformats.org/officeDocument/2006/relationships/hyperlink" Target="consultantplus://offline/ref=71125F66748D5A9898718C814B8BB27AC06113F9014482413865E024CF4B441FE64923ECAF07F2FB55C6AD9042975D11C28356457CjEl5N" TargetMode="External"/><Relationship Id="rId32" Type="http://schemas.openxmlformats.org/officeDocument/2006/relationships/hyperlink" Target="consultantplus://offline/ref=71125F66748D5A9898718C814B8BB27AC06113F9014482413865E024CF4B441FE64923ECAA0AF2FB55C6AD9042975D11C28356457CjEl5N" TargetMode="External"/><Relationship Id="rId5" Type="http://schemas.openxmlformats.org/officeDocument/2006/relationships/hyperlink" Target="consultantplus://offline/ref=71125F66748D5A9898718C814B8BB27AC06115FB014282413865E024CF4B441FE64923EFAB03F8A80789ACCC04C34E13CA83544C60E4A454jFl9N" TargetMode="External"/><Relationship Id="rId15" Type="http://schemas.openxmlformats.org/officeDocument/2006/relationships/hyperlink" Target="consultantplus://offline/ref=71125F66748D5A98987193905E8BB27AC66218FB064F82413865E024CF4B441FF4497BE3A902E7AF0D9CFA9D42j9l5N" TargetMode="External"/><Relationship Id="rId23" Type="http://schemas.openxmlformats.org/officeDocument/2006/relationships/hyperlink" Target="consultantplus://offline/ref=71125F66748D5A9898718C814B8BB27AC06012FA094182413865E024CF4B441FF4497BE3A902E7AF0D9CFA9D42j9l5N" TargetMode="External"/><Relationship Id="rId28" Type="http://schemas.openxmlformats.org/officeDocument/2006/relationships/hyperlink" Target="consultantplus://offline/ref=71125F66748D5A9898718C814B8BB27AC06113F9014482413865E024CF4B441FE64923EFAB03FAAA0089ACCC04C34E13CA83544C60E4A454jFl9N" TargetMode="External"/><Relationship Id="rId10" Type="http://schemas.openxmlformats.org/officeDocument/2006/relationships/hyperlink" Target="consultantplus://offline/ref=71125F66748D5A9898718C814B8BB27AC06113F9014482413865E024CF4B441FE64923EDA80AF2FB55C6AD9042975D11C28356457CjEl5N" TargetMode="External"/><Relationship Id="rId19" Type="http://schemas.openxmlformats.org/officeDocument/2006/relationships/hyperlink" Target="consultantplus://offline/ref=71125F66748D5A9898718C814B8BB27AC06114F9004282413865E024CF4B441FE64923EFAB03F9A80789ACCC04C34E13CA83544C60E4A454jFl9N" TargetMode="External"/><Relationship Id="rId31" Type="http://schemas.openxmlformats.org/officeDocument/2006/relationships/hyperlink" Target="consultantplus://offline/ref=71125F66748D5A9898718C814B8BB27AC06113F9014482413865E024CF4B441FE64923EFAA01F2FB55C6AD9042975D11C28356457CjEl5N" TargetMode="External"/><Relationship Id="rId4" Type="http://schemas.openxmlformats.org/officeDocument/2006/relationships/hyperlink" Target="consultantplus://offline/ref=71125F66748D5A98987193905E8BB27AC66319FF024582413865E024CF4B441FE64923EFAB03F9AF0C89ACCC04C34E13CA83544C60E4A454jFl9N" TargetMode="External"/><Relationship Id="rId9" Type="http://schemas.openxmlformats.org/officeDocument/2006/relationships/hyperlink" Target="consultantplus://offline/ref=71125F66748D5A9898718C814B8BB27AC06113F9014482413865E024CF4B441FE64923EAA808ADFE40D7F59F41884318D59F5447j7lDN" TargetMode="External"/><Relationship Id="rId14" Type="http://schemas.openxmlformats.org/officeDocument/2006/relationships/hyperlink" Target="consultantplus://offline/ref=71125F66748D5A9898718C814B8BB27AC06113F9014482413865E024CF4B441FE64923EDAE0AF2FB55C6AD9042975D11C28356457CjEl5N" TargetMode="External"/><Relationship Id="rId22" Type="http://schemas.openxmlformats.org/officeDocument/2006/relationships/hyperlink" Target="consultantplus://offline/ref=71125F66748D5A9898718C814B8BB27AC06113F9044382413865E024CF4B441FF4497BE3A902E7AF0D9CFA9D42j9l5N" TargetMode="External"/><Relationship Id="rId27" Type="http://schemas.openxmlformats.org/officeDocument/2006/relationships/hyperlink" Target="consultantplus://offline/ref=71125F66748D5A9898718C814B8BB27AC06113F9014482413865E024CF4B441FE64923EFAB03FAAA0089ACCC04C34E13CA83544C60E4A454jFl9N" TargetMode="External"/><Relationship Id="rId30" Type="http://schemas.openxmlformats.org/officeDocument/2006/relationships/hyperlink" Target="consultantplus://offline/ref=71125F66748D5A9898718C814B8BB27AC06113F9014482413865E024CF4B441FE64923EFAB03FAAA0089ACCC04C34E13CA83544C60E4A454jFl9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12283</Words>
  <Characters>70019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Тютюшева</dc:creator>
  <cp:keywords/>
  <dc:description/>
  <cp:lastModifiedBy>Светлана Александровна Петличева</cp:lastModifiedBy>
  <cp:revision>2</cp:revision>
  <cp:lastPrinted>2023-07-27T06:03:00Z</cp:lastPrinted>
  <dcterms:created xsi:type="dcterms:W3CDTF">2023-09-21T13:38:00Z</dcterms:created>
  <dcterms:modified xsi:type="dcterms:W3CDTF">2023-09-21T13:38:00Z</dcterms:modified>
</cp:coreProperties>
</file>